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6FB69" w14:textId="5C18CC62" w:rsidR="001F1047" w:rsidRPr="000C2DA7" w:rsidRDefault="004A1E6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                  </w:t>
      </w:r>
      <w:r w:rsidR="000C2DA7">
        <w:t xml:space="preserve">                        </w:t>
      </w:r>
      <w:r>
        <w:t xml:space="preserve">   </w:t>
      </w:r>
      <w:r w:rsidRPr="000C2DA7">
        <w:rPr>
          <w:rFonts w:ascii="Times New Roman" w:hAnsi="Times New Roman" w:cs="Times New Roman"/>
          <w:b/>
          <w:bCs/>
          <w:sz w:val="24"/>
          <w:szCs w:val="24"/>
        </w:rPr>
        <w:t>Аналитическая записка за 2023 год</w:t>
      </w:r>
    </w:p>
    <w:p w14:paraId="1A031448" w14:textId="4BB6EA5A" w:rsidR="004A1E64" w:rsidRPr="009F4E5C" w:rsidRDefault="004A1E64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 w:rsidRPr="009F4E5C">
        <w:rPr>
          <w:rFonts w:ascii="Times New Roman" w:hAnsi="Times New Roman" w:cs="Times New Roman"/>
          <w:sz w:val="24"/>
          <w:szCs w:val="24"/>
        </w:rPr>
        <w:t>Подпрограмма «Комплексное обслуживание муниципальных учреждений Можгинского района» программы «Муниципальное управление» была направлена на выполнение следующих целей:</w:t>
      </w:r>
    </w:p>
    <w:p w14:paraId="6EDF1C90" w14:textId="3FD39606" w:rsidR="004A1E64" w:rsidRPr="009F4E5C" w:rsidRDefault="004A1E64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 w:rsidRPr="009F4E5C">
        <w:rPr>
          <w:rFonts w:ascii="Times New Roman" w:hAnsi="Times New Roman" w:cs="Times New Roman"/>
          <w:sz w:val="24"/>
          <w:szCs w:val="24"/>
        </w:rPr>
        <w:t>- Обеспечение эффективной организации ведения бухгалтерского и налогового учета в обслуживаемых муниципальных учреждениях Можгинского района»;</w:t>
      </w:r>
    </w:p>
    <w:p w14:paraId="37202F57" w14:textId="2D2459B6" w:rsidR="004A1E64" w:rsidRPr="009F4E5C" w:rsidRDefault="004A1E64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 w:rsidRPr="009F4E5C">
        <w:rPr>
          <w:rFonts w:ascii="Times New Roman" w:hAnsi="Times New Roman" w:cs="Times New Roman"/>
          <w:sz w:val="24"/>
          <w:szCs w:val="24"/>
        </w:rPr>
        <w:t>- Установление единых правовых и методических основ организации и ведения бухгалтерского учета;</w:t>
      </w:r>
    </w:p>
    <w:p w14:paraId="18D1ECE1" w14:textId="1F9E9A0E" w:rsidR="004A1E64" w:rsidRPr="009F4E5C" w:rsidRDefault="004A1E64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 w:rsidRPr="009F4E5C">
        <w:rPr>
          <w:rFonts w:ascii="Times New Roman" w:hAnsi="Times New Roman" w:cs="Times New Roman"/>
          <w:sz w:val="24"/>
          <w:szCs w:val="24"/>
        </w:rPr>
        <w:t>- Сокращение затрат по осуществлению мероприятий по организации бухгалтерского учета и составления отчетности;</w:t>
      </w:r>
    </w:p>
    <w:p w14:paraId="72B5CF79" w14:textId="7BC9D6C4" w:rsidR="004A1E64" w:rsidRPr="009F4E5C" w:rsidRDefault="004A1E64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 w:rsidRPr="009F4E5C">
        <w:rPr>
          <w:rFonts w:ascii="Times New Roman" w:hAnsi="Times New Roman" w:cs="Times New Roman"/>
          <w:sz w:val="24"/>
          <w:szCs w:val="24"/>
        </w:rPr>
        <w:t>- Обеспечение эффективного оказания услуг по содержанию и обслуживанию зданий, находящихся в муниципальной собственности Можгинского района;</w:t>
      </w:r>
    </w:p>
    <w:p w14:paraId="1E9118E1" w14:textId="08C8C5C6" w:rsidR="004A1E64" w:rsidRDefault="004A1E64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 w:rsidRPr="009F4E5C">
        <w:rPr>
          <w:rFonts w:ascii="Times New Roman" w:hAnsi="Times New Roman" w:cs="Times New Roman"/>
          <w:sz w:val="24"/>
          <w:szCs w:val="24"/>
        </w:rPr>
        <w:t>-Повышение качества автотранспортного, хозяйственного, материально-технического обслуживания муниципальных учреждений Можгинского района», рациональное использование муниципального транспорта.</w:t>
      </w:r>
    </w:p>
    <w:p w14:paraId="50348D74" w14:textId="3190F03D" w:rsidR="001427A5" w:rsidRDefault="000C2DA7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4A88">
        <w:rPr>
          <w:rFonts w:ascii="Times New Roman" w:hAnsi="Times New Roman" w:cs="Times New Roman"/>
          <w:sz w:val="24"/>
          <w:szCs w:val="24"/>
        </w:rPr>
        <w:t xml:space="preserve"> Целевой показатель 1 «Количество обслуживаемых организаций» оказался в</w:t>
      </w:r>
      <w:r w:rsidR="00D17A53">
        <w:rPr>
          <w:rFonts w:ascii="Times New Roman" w:hAnsi="Times New Roman" w:cs="Times New Roman"/>
          <w:sz w:val="24"/>
          <w:szCs w:val="24"/>
        </w:rPr>
        <w:t>ыше запланированного на 2023 го</w:t>
      </w:r>
      <w:r w:rsidR="00EA4A88">
        <w:rPr>
          <w:rFonts w:ascii="Times New Roman" w:hAnsi="Times New Roman" w:cs="Times New Roman"/>
          <w:sz w:val="24"/>
          <w:szCs w:val="24"/>
        </w:rPr>
        <w:t>д.</w:t>
      </w:r>
      <w:r w:rsidR="001427A5">
        <w:rPr>
          <w:rFonts w:ascii="Times New Roman" w:hAnsi="Times New Roman" w:cs="Times New Roman"/>
          <w:sz w:val="24"/>
          <w:szCs w:val="24"/>
        </w:rPr>
        <w:t xml:space="preserve"> При плане 54 учреждения фактическое исполнение показателя – 56 учреждений.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27A5">
        <w:rPr>
          <w:rFonts w:ascii="Times New Roman" w:hAnsi="Times New Roman" w:cs="Times New Roman"/>
          <w:sz w:val="24"/>
          <w:szCs w:val="24"/>
        </w:rPr>
        <w:t>Отклонение показателя</w:t>
      </w:r>
      <w:r w:rsidR="00EA4A88">
        <w:rPr>
          <w:rFonts w:ascii="Times New Roman" w:hAnsi="Times New Roman" w:cs="Times New Roman"/>
          <w:sz w:val="24"/>
          <w:szCs w:val="24"/>
        </w:rPr>
        <w:t xml:space="preserve"> от плана</w:t>
      </w:r>
      <w:r w:rsidR="001427A5">
        <w:rPr>
          <w:rFonts w:ascii="Times New Roman" w:hAnsi="Times New Roman" w:cs="Times New Roman"/>
          <w:sz w:val="24"/>
          <w:szCs w:val="24"/>
        </w:rPr>
        <w:t xml:space="preserve"> объясняется тем,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2D08">
        <w:rPr>
          <w:rFonts w:ascii="Times New Roman" w:hAnsi="Times New Roman" w:cs="Times New Roman"/>
          <w:sz w:val="24"/>
          <w:szCs w:val="24"/>
        </w:rPr>
        <w:t>с 01.03.2023 г</w:t>
      </w:r>
      <w:r w:rsidR="00D17A53">
        <w:rPr>
          <w:rFonts w:ascii="Times New Roman" w:hAnsi="Times New Roman" w:cs="Times New Roman"/>
          <w:sz w:val="24"/>
          <w:szCs w:val="24"/>
        </w:rPr>
        <w:t>. в соответствии с постановлением Администрации муниципального образования «Муниципальный округ Можгинский район Удмуртской Республики» от 28.02.2023 г. № 137 МКУ «Централизованная бухгалтерия по обслуживанию учреждений Можгинского района»</w:t>
      </w:r>
      <w:r w:rsidR="008F2D08">
        <w:rPr>
          <w:rFonts w:ascii="Times New Roman" w:hAnsi="Times New Roman" w:cs="Times New Roman"/>
          <w:sz w:val="24"/>
          <w:szCs w:val="24"/>
        </w:rPr>
        <w:t xml:space="preserve"> переданы полномочия по ведению бюджетного </w:t>
      </w:r>
      <w:r w:rsidR="00D17A53">
        <w:rPr>
          <w:rFonts w:ascii="Times New Roman" w:hAnsi="Times New Roman" w:cs="Times New Roman"/>
          <w:sz w:val="24"/>
          <w:szCs w:val="24"/>
        </w:rPr>
        <w:t>учета и отчетности органов местного самоуправления муниципального образования «Муниципальный округ Можгинский район Удмуртской Республики» и подведомственных им муниципальных учреждений – 4 учреждения.  Реорганизованы путем присоединения к МБОУ «Русско-Пычасская СОШ» МБОУ «Мельниковская НОШ» к МБОУ «Большеучинская СОШ» МБОУ «Ломеслудская ООШ». Таким образом</w:t>
      </w:r>
      <w:r w:rsidR="001427A5">
        <w:rPr>
          <w:rFonts w:ascii="Times New Roman" w:hAnsi="Times New Roman" w:cs="Times New Roman"/>
          <w:sz w:val="24"/>
          <w:szCs w:val="24"/>
        </w:rPr>
        <w:t>, фактически на конец отчетного периода 56 обслуживаемых учреждений.</w:t>
      </w:r>
    </w:p>
    <w:p w14:paraId="0CA90842" w14:textId="093BA938" w:rsidR="00EA4A88" w:rsidRDefault="001427A5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Целевой показатель 4 «Рост задолженности по налогам и сборам к началу отчетного периода» увеличился на 75 %, в связи с тем, что из Министерства </w:t>
      </w:r>
      <w:r w:rsidR="00EA4A88">
        <w:rPr>
          <w:rFonts w:ascii="Times New Roman" w:hAnsi="Times New Roman" w:cs="Times New Roman"/>
          <w:sz w:val="24"/>
          <w:szCs w:val="24"/>
        </w:rPr>
        <w:t>образования и науки Удмуртской Республики в неполном объеме поступили денежные средства. Кредиторская задолженность по налогам и сборам образовалась по выплатам в СФР за декабрь 2023 года и не является просроченной. Срок оплаты до 28.01.2024 г. Целевой показатель не выполнен.</w:t>
      </w:r>
    </w:p>
    <w:p w14:paraId="368AB9DF" w14:textId="302A0478" w:rsidR="008D32AC" w:rsidRDefault="008D32AC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Целевой показатель 11 «Количество обслуженных заявок» на конец года не определен.  </w:t>
      </w:r>
    </w:p>
    <w:p w14:paraId="53708CE5" w14:textId="5FFC6D0E" w:rsidR="000C2DA7" w:rsidRDefault="001427A5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17A53">
        <w:rPr>
          <w:rFonts w:ascii="Times New Roman" w:hAnsi="Times New Roman" w:cs="Times New Roman"/>
          <w:sz w:val="24"/>
          <w:szCs w:val="24"/>
        </w:rPr>
        <w:t xml:space="preserve"> </w:t>
      </w:r>
      <w:r w:rsidR="00EA4A88">
        <w:rPr>
          <w:rFonts w:ascii="Times New Roman" w:hAnsi="Times New Roman" w:cs="Times New Roman"/>
          <w:sz w:val="24"/>
          <w:szCs w:val="24"/>
        </w:rPr>
        <w:t>Целевой показатель 15 «Доля закупок, проведенных конкурентными способами и в единой информационной системе в сфере закупок в общем объеме закупок» увеличился на 87,5% по отношению к 2022 году</w:t>
      </w:r>
      <w:r w:rsidR="00634CE3">
        <w:rPr>
          <w:rFonts w:ascii="Times New Roman" w:hAnsi="Times New Roman" w:cs="Times New Roman"/>
          <w:sz w:val="24"/>
          <w:szCs w:val="24"/>
        </w:rPr>
        <w:t xml:space="preserve">.  Увеличение </w:t>
      </w:r>
      <w:r w:rsidR="008D32AC"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="00634CE3">
        <w:rPr>
          <w:rFonts w:ascii="Times New Roman" w:hAnsi="Times New Roman" w:cs="Times New Roman"/>
          <w:sz w:val="24"/>
          <w:szCs w:val="24"/>
        </w:rPr>
        <w:t>объ</w:t>
      </w:r>
      <w:r w:rsidR="008D32AC">
        <w:rPr>
          <w:rFonts w:ascii="Times New Roman" w:hAnsi="Times New Roman" w:cs="Times New Roman"/>
          <w:sz w:val="24"/>
          <w:szCs w:val="24"/>
        </w:rPr>
        <w:t>ясняется проведением электронного аукциона на приобретение ПК «Система комплексной интеграции продуктов «Кесистемс» с решениями 1С».</w:t>
      </w:r>
      <w:r w:rsidR="00EA4A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C61A29" w14:textId="16ED9A4E" w:rsidR="008D32AC" w:rsidRDefault="008D32AC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отчетном периоде на 100% выполнены 18 целевых показателей (индикаторов) из 19 показателей подпрограммы «Комплексное обслуживание муниципальных учреждений Можгинского района» программы «Муниципальное управление» (форма № 1).</w:t>
      </w:r>
    </w:p>
    <w:p w14:paraId="67666B47" w14:textId="0E7838AD" w:rsidR="008D32AC" w:rsidRDefault="008D32AC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отчетный период выполнено из 23 мероприятий 23 мероприятия, что составляет 100%. В форме № 2 представлены достигнутые показатели за 2023 год.</w:t>
      </w:r>
    </w:p>
    <w:p w14:paraId="1A3E5296" w14:textId="73E7AFBF" w:rsidR="008D32AC" w:rsidRDefault="008D32AC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Формы № 3 «Отчет о финансовой оценке применения мер муниципального регулирования» не заполняется, так как муниципальное задание на оказание услуг, выполнение работ в рамках подпрограммы «Комплексное обслуживание муниципальных</w:t>
      </w:r>
      <w:r w:rsidR="0092029B">
        <w:rPr>
          <w:rFonts w:ascii="Times New Roman" w:hAnsi="Times New Roman" w:cs="Times New Roman"/>
          <w:sz w:val="24"/>
          <w:szCs w:val="24"/>
        </w:rPr>
        <w:t xml:space="preserve"> учреждений Можгинского района» программы «Муниципальное управление не формируется.</w:t>
      </w:r>
    </w:p>
    <w:p w14:paraId="416E2544" w14:textId="15057238" w:rsidR="0092029B" w:rsidRDefault="0092029B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формы 4 «Отчет о выполнении сводных показателей муниципальных заданий на оказание муниципальных услуг (выполнение работ)» не заполняются, так как муниципальное задание не формируется.</w:t>
      </w:r>
    </w:p>
    <w:p w14:paraId="2B0020D0" w14:textId="45432AF3" w:rsidR="0092029B" w:rsidRDefault="0092029B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подпрограммы «Комплексное обслуживание муниципальных учреждений Можгинского района» программы «Муниципальное управление» в 2023 году произведено кассовых расходов в сумме 53 078,61 тыс. руб. к плановым значениям 53 415,44 тыс. руб., или 99,4% к годовым плановым назначениям (форма № 5,6). Не освоены денежные средства в сумме </w:t>
      </w:r>
      <w:r w:rsidR="002A3D58">
        <w:rPr>
          <w:rFonts w:ascii="Times New Roman" w:hAnsi="Times New Roman" w:cs="Times New Roman"/>
          <w:sz w:val="24"/>
          <w:szCs w:val="24"/>
        </w:rPr>
        <w:t>206,47 тыс. руб., выделенные на заработную плату и отчисления в внебюджетные фонды.</w:t>
      </w:r>
    </w:p>
    <w:p w14:paraId="1C176431" w14:textId="41E885EA" w:rsidR="002A3D58" w:rsidRDefault="002A3D58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форме 8 «Результаты оценки эффективности муниципальной программы</w:t>
      </w:r>
      <w:r w:rsidR="000B4F13">
        <w:rPr>
          <w:rFonts w:ascii="Times New Roman" w:hAnsi="Times New Roman" w:cs="Times New Roman"/>
          <w:sz w:val="24"/>
          <w:szCs w:val="24"/>
        </w:rPr>
        <w:t>» проведен расчет эффективности программы в 2023 году.</w:t>
      </w:r>
    </w:p>
    <w:p w14:paraId="6ABB428A" w14:textId="33A3E1DF" w:rsidR="008846DA" w:rsidRDefault="000B4F13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мп = (1</w:t>
      </w:r>
      <w:r w:rsidR="005D597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* 1 + </w:t>
      </w:r>
      <w:r w:rsidR="005D597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* 0</w:t>
      </w:r>
      <w:r w:rsidR="008846DA">
        <w:rPr>
          <w:rFonts w:ascii="Times New Roman" w:hAnsi="Times New Roman" w:cs="Times New Roman"/>
          <w:sz w:val="24"/>
          <w:szCs w:val="24"/>
        </w:rPr>
        <w:t>)/19 = 0,</w:t>
      </w:r>
      <w:r w:rsidR="005D597F">
        <w:rPr>
          <w:rFonts w:ascii="Times New Roman" w:hAnsi="Times New Roman" w:cs="Times New Roman"/>
          <w:sz w:val="24"/>
          <w:szCs w:val="24"/>
        </w:rPr>
        <w:t>89</w:t>
      </w:r>
    </w:p>
    <w:p w14:paraId="4B70CBF0" w14:textId="77777777" w:rsidR="008846DA" w:rsidRDefault="008846DA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 мп  = 23/23 = 1</w:t>
      </w:r>
    </w:p>
    <w:p w14:paraId="0E137685" w14:textId="77777777" w:rsidR="008846DA" w:rsidRDefault="008846DA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 мп = 53 078,61 / 53 415,44 = 0,9936</w:t>
      </w:r>
    </w:p>
    <w:p w14:paraId="3F89139C" w14:textId="47345176" w:rsidR="008846DA" w:rsidRDefault="008846DA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Эбс = СМ мп/ СР мп = 1/ 0,9936 = 1,0</w:t>
      </w:r>
    </w:p>
    <w:p w14:paraId="30CCC366" w14:textId="59F947D1" w:rsidR="008846DA" w:rsidRDefault="008846DA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Эмп = СП мп * Эбс = 0,</w:t>
      </w:r>
      <w:r w:rsidR="005D597F">
        <w:rPr>
          <w:rFonts w:ascii="Times New Roman" w:hAnsi="Times New Roman" w:cs="Times New Roman"/>
          <w:sz w:val="24"/>
          <w:szCs w:val="24"/>
        </w:rPr>
        <w:t>89</w:t>
      </w:r>
      <w:r>
        <w:rPr>
          <w:rFonts w:ascii="Times New Roman" w:hAnsi="Times New Roman" w:cs="Times New Roman"/>
          <w:sz w:val="24"/>
          <w:szCs w:val="24"/>
        </w:rPr>
        <w:t xml:space="preserve"> * 1,0 = 0,</w:t>
      </w:r>
      <w:r w:rsidR="00F047D9">
        <w:rPr>
          <w:rFonts w:ascii="Times New Roman" w:hAnsi="Times New Roman" w:cs="Times New Roman"/>
          <w:sz w:val="24"/>
          <w:szCs w:val="24"/>
        </w:rPr>
        <w:t>89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EAB2D3" w14:textId="448BFE30" w:rsidR="000B4F13" w:rsidRDefault="008846DA" w:rsidP="001427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Эффективность реализации подпрограммы «Комплексное обслуживание муниципальных учреждений Можгинского района» программы «Муниципальное управление в 202</w:t>
      </w:r>
      <w:r w:rsidR="005D597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составила 0,</w:t>
      </w:r>
      <w:r w:rsidR="000F4A15">
        <w:rPr>
          <w:rFonts w:ascii="Times New Roman" w:hAnsi="Times New Roman" w:cs="Times New Roman"/>
          <w:sz w:val="24"/>
          <w:szCs w:val="24"/>
        </w:rPr>
        <w:t>89</w:t>
      </w:r>
      <w:r>
        <w:rPr>
          <w:rFonts w:ascii="Times New Roman" w:hAnsi="Times New Roman" w:cs="Times New Roman"/>
          <w:sz w:val="24"/>
          <w:szCs w:val="24"/>
        </w:rPr>
        <w:t xml:space="preserve"> и тем самым </w:t>
      </w:r>
      <w:r w:rsidR="000D60F9">
        <w:rPr>
          <w:rFonts w:ascii="Times New Roman" w:hAnsi="Times New Roman" w:cs="Times New Roman"/>
          <w:sz w:val="24"/>
          <w:szCs w:val="24"/>
        </w:rPr>
        <w:t>признается удовлетворительной.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F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ED3BA" w14:textId="77777777" w:rsidR="000B4F13" w:rsidRPr="009F4E5C" w:rsidRDefault="000B4F13" w:rsidP="001427A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4F13" w:rsidRPr="009F4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1F1"/>
    <w:rsid w:val="000711F1"/>
    <w:rsid w:val="000B4F13"/>
    <w:rsid w:val="000C2DA7"/>
    <w:rsid w:val="000D60F9"/>
    <w:rsid w:val="000F4A15"/>
    <w:rsid w:val="001427A5"/>
    <w:rsid w:val="001F1047"/>
    <w:rsid w:val="002A3D58"/>
    <w:rsid w:val="004A1E64"/>
    <w:rsid w:val="005D597F"/>
    <w:rsid w:val="00634CE3"/>
    <w:rsid w:val="008846DA"/>
    <w:rsid w:val="008D32AC"/>
    <w:rsid w:val="008F2D08"/>
    <w:rsid w:val="0092029B"/>
    <w:rsid w:val="009F4E5C"/>
    <w:rsid w:val="00D17A53"/>
    <w:rsid w:val="00EA4A88"/>
    <w:rsid w:val="00F0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7FD95"/>
  <w15:chartTrackingRefBased/>
  <w15:docId w15:val="{5DD427F7-5C8E-49D2-A09D-FB15D511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2024-02-20T10:55:00Z</dcterms:created>
  <dcterms:modified xsi:type="dcterms:W3CDTF">2024-02-20T13:49:00Z</dcterms:modified>
</cp:coreProperties>
</file>